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B573B0" w:rsidRPr="004B0A38" w:rsidTr="00200E1D">
        <w:tc>
          <w:tcPr>
            <w:tcW w:w="4111" w:type="dxa"/>
            <w:shd w:val="clear" w:color="auto" w:fill="auto"/>
          </w:tcPr>
          <w:p w:rsidR="00B573B0" w:rsidRPr="00443278" w:rsidRDefault="00443278" w:rsidP="00200E1D">
            <w:pPr>
              <w:pStyle w:val="a5"/>
              <w:spacing w:after="0"/>
              <w:ind w:left="-540" w:right="-5" w:firstLine="709"/>
              <w:rPr>
                <w:b/>
                <w:u w:val="single"/>
                <w:lang w:val="ru-RU"/>
              </w:rPr>
            </w:pPr>
            <w:bookmarkStart w:id="0" w:name="_GoBack"/>
            <w:r w:rsidRPr="00443278">
              <w:rPr>
                <w:b/>
                <w:u w:val="single"/>
                <w:lang w:val="ru-RU"/>
              </w:rPr>
              <w:t>ПРОЕКТ</w:t>
            </w:r>
            <w:bookmarkEnd w:id="0"/>
          </w:p>
        </w:tc>
        <w:tc>
          <w:tcPr>
            <w:tcW w:w="5245" w:type="dxa"/>
            <w:shd w:val="clear" w:color="auto" w:fill="auto"/>
          </w:tcPr>
          <w:p w:rsidR="00B573B0" w:rsidRPr="001F1A6A" w:rsidRDefault="00B573B0" w:rsidP="00200E1D">
            <w:pPr>
              <w:pStyle w:val="a5"/>
              <w:spacing w:after="0"/>
              <w:ind w:left="-540" w:right="-5" w:firstLine="574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«УТВЕРЖДАЮ»</w:t>
            </w:r>
          </w:p>
          <w:p w:rsidR="00B573B0" w:rsidRPr="001F1A6A" w:rsidRDefault="00B573B0" w:rsidP="00200E1D">
            <w:pPr>
              <w:pStyle w:val="a5"/>
              <w:spacing w:after="0"/>
              <w:ind w:left="-540" w:right="-5" w:firstLine="574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Президент</w:t>
            </w:r>
          </w:p>
          <w:p w:rsidR="00B573B0" w:rsidRPr="001F1A6A" w:rsidRDefault="00B573B0" w:rsidP="00200E1D">
            <w:pPr>
              <w:pStyle w:val="a5"/>
              <w:spacing w:after="0"/>
              <w:ind w:left="34" w:right="-5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Общероссийской общественной</w:t>
            </w:r>
            <w:r w:rsidRPr="00D03D93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1F1A6A">
              <w:rPr>
                <w:rFonts w:eastAsia="Times New Roman"/>
                <w:b/>
                <w:lang w:val="ru-RU" w:eastAsia="ru-RU"/>
              </w:rPr>
              <w:t>организации</w:t>
            </w:r>
          </w:p>
          <w:p w:rsidR="00B573B0" w:rsidRPr="001F1A6A" w:rsidRDefault="00B573B0" w:rsidP="00200E1D">
            <w:pPr>
              <w:pStyle w:val="a5"/>
              <w:spacing w:after="0"/>
              <w:ind w:left="34" w:right="-5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«Российская шахматная федерация»</w:t>
            </w:r>
          </w:p>
          <w:p w:rsidR="00B573B0" w:rsidRPr="001F1A6A" w:rsidRDefault="00B573B0" w:rsidP="00200E1D">
            <w:pPr>
              <w:pStyle w:val="a5"/>
              <w:spacing w:after="0"/>
              <w:ind w:left="34" w:right="-5"/>
              <w:jc w:val="right"/>
              <w:rPr>
                <w:rFonts w:eastAsia="Times New Roman"/>
                <w:b/>
                <w:lang w:val="ru-RU" w:eastAsia="ru-RU"/>
              </w:rPr>
            </w:pPr>
          </w:p>
          <w:p w:rsidR="00B573B0" w:rsidRPr="001F1A6A" w:rsidRDefault="00B573B0" w:rsidP="00200E1D">
            <w:pPr>
              <w:pStyle w:val="a5"/>
              <w:spacing w:after="0"/>
              <w:ind w:left="-540" w:right="-5" w:firstLine="709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___________________ А.В. Филатов</w:t>
            </w:r>
          </w:p>
          <w:p w:rsidR="00B573B0" w:rsidRPr="001F1A6A" w:rsidRDefault="00B573B0" w:rsidP="00200E1D">
            <w:pPr>
              <w:pStyle w:val="a5"/>
              <w:spacing w:after="0"/>
              <w:ind w:left="-540" w:right="-5" w:firstLine="709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«_____» _________________ 201</w:t>
            </w:r>
            <w:r w:rsidRPr="001F1A6A">
              <w:rPr>
                <w:rFonts w:eastAsia="Times New Roman"/>
                <w:b/>
                <w:lang w:eastAsia="ru-RU"/>
              </w:rPr>
              <w:t>5</w:t>
            </w:r>
            <w:r w:rsidRPr="001F1A6A">
              <w:rPr>
                <w:rFonts w:eastAsia="Times New Roman"/>
                <w:b/>
                <w:lang w:val="ru-RU" w:eastAsia="ru-RU"/>
              </w:rPr>
              <w:t xml:space="preserve"> г.</w:t>
            </w:r>
          </w:p>
        </w:tc>
      </w:tr>
    </w:tbl>
    <w:p w:rsidR="00D12D86" w:rsidRPr="00FF4CFC" w:rsidRDefault="00D12D86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>ПОЛОЖЕНИЕ</w:t>
      </w:r>
    </w:p>
    <w:p w:rsidR="00D12D86" w:rsidRPr="00FF4CFC" w:rsidRDefault="00B573B0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>о</w:t>
      </w:r>
      <w:r w:rsidR="00D12D86" w:rsidRPr="00FF4CFC">
        <w:rPr>
          <w:b/>
          <w:szCs w:val="24"/>
        </w:rPr>
        <w:t xml:space="preserve"> соревнованиях на Кубок России</w:t>
      </w:r>
      <w:r w:rsidRPr="00FF4CFC">
        <w:rPr>
          <w:b/>
          <w:szCs w:val="24"/>
        </w:rPr>
        <w:t xml:space="preserve"> в 2016 года</w:t>
      </w:r>
      <w:r w:rsidR="00D12D86" w:rsidRPr="00FF4CFC">
        <w:rPr>
          <w:b/>
          <w:szCs w:val="24"/>
        </w:rPr>
        <w:t xml:space="preserve"> по шахматам</w:t>
      </w:r>
    </w:p>
    <w:p w:rsidR="00D12D86" w:rsidRPr="00FF4CFC" w:rsidRDefault="00D12D86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>среди мальчиков и девочек до 9,11,13 лет и ю</w:t>
      </w:r>
      <w:r w:rsidR="00141D19" w:rsidRPr="00FF4CFC">
        <w:rPr>
          <w:b/>
          <w:szCs w:val="24"/>
        </w:rPr>
        <w:t xml:space="preserve">ношей и девушек до 15 лет </w:t>
      </w:r>
    </w:p>
    <w:p w:rsidR="00D12D86" w:rsidRPr="00FF4CFC" w:rsidRDefault="00D12D86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 xml:space="preserve">(номер-код </w:t>
      </w:r>
      <w:r w:rsidR="00461638" w:rsidRPr="00FF4CFC">
        <w:rPr>
          <w:b/>
          <w:szCs w:val="24"/>
        </w:rPr>
        <w:t>спортивной дисциплины 0880012811Я)</w:t>
      </w:r>
    </w:p>
    <w:p w:rsidR="00B573B0" w:rsidRPr="00FF4CFC" w:rsidRDefault="00B573B0" w:rsidP="00B573B0">
      <w:pPr>
        <w:pStyle w:val="a7"/>
        <w:ind w:left="0" w:right="0" w:firstLine="0"/>
        <w:jc w:val="center"/>
        <w:rPr>
          <w:b/>
          <w:szCs w:val="24"/>
        </w:rPr>
      </w:pPr>
    </w:p>
    <w:p w:rsidR="00461638" w:rsidRPr="00FF4CFC" w:rsidRDefault="00461638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соревнований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повышение мастерства юных шахматистов;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развитие в России объединенной системы детских соревнований по шахматам;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популяризация шахмат через систему массовых соревнований среди мальчиков и девочек;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определение победителей и призеров соревнований на Кубок России</w:t>
      </w:r>
      <w:r w:rsidR="00D2246B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среди мальчиков и девочек в возрастных группах до 9,11,13 и </w:t>
      </w:r>
      <w:r w:rsidR="00B573B0" w:rsidRPr="00FF4CFC">
        <w:rPr>
          <w:rFonts w:ascii="Times New Roman" w:eastAsia="Calibri" w:hAnsi="Times New Roman" w:cs="Times New Roman"/>
          <w:sz w:val="24"/>
          <w:szCs w:val="24"/>
        </w:rPr>
        <w:t>юношей</w:t>
      </w:r>
      <w:r w:rsidR="00D2246B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и девушек до 15</w:t>
      </w:r>
      <w:r w:rsidR="00D2246B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лет</w:t>
      </w:r>
      <w:r w:rsidR="00B573B0" w:rsidRPr="00FF4CFC">
        <w:rPr>
          <w:rFonts w:ascii="Times New Roman" w:eastAsia="Calibri" w:hAnsi="Times New Roman" w:cs="Times New Roman"/>
          <w:sz w:val="24"/>
          <w:szCs w:val="24"/>
        </w:rPr>
        <w:t xml:space="preserve"> (далее – Детский Кубок России, сокращенно – ДКР)</w:t>
      </w:r>
      <w:r w:rsidR="006A5696" w:rsidRPr="00FF4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652" w:rsidRPr="00FF4CFC" w:rsidRDefault="00B12652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2" w:rsidRPr="00FF4CFC" w:rsidRDefault="00B12652" w:rsidP="00B12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и руководство соревнованиями</w:t>
      </w:r>
    </w:p>
    <w:p w:rsidR="00B573B0" w:rsidRPr="00FF4CFC" w:rsidRDefault="00B12652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проведением соревнований осуществляет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Российская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шахматная федерация. </w:t>
      </w:r>
    </w:p>
    <w:p w:rsidR="00B573B0" w:rsidRPr="00FF4CFC" w:rsidRDefault="00B573B0" w:rsidP="00B573B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Организаторами региональных турниров-этапов </w:t>
      </w:r>
      <w:r w:rsidRPr="00FF4CFC">
        <w:rPr>
          <w:rFonts w:ascii="Times New Roman" w:eastAsia="Calibri" w:hAnsi="Times New Roman" w:cs="Times New Roman"/>
          <w:sz w:val="24"/>
          <w:szCs w:val="24"/>
        </w:rPr>
        <w:t>ДКР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2016 г. являются аккредитованные региональные шахматные федерации. </w:t>
      </w:r>
    </w:p>
    <w:p w:rsidR="00125CAB" w:rsidRPr="00FF4CFC" w:rsidRDefault="00125CAB" w:rsidP="00125CA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Непосредственное проведение этапов Кубка России и первичный подсчет кубковых очков возлагаются на главные судейские коллегии, согласованные с РШФ.</w:t>
      </w:r>
    </w:p>
    <w:p w:rsidR="00B573B0" w:rsidRPr="00FF4CFC" w:rsidRDefault="00B573B0" w:rsidP="00B573B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Организатор</w:t>
      </w:r>
      <w:r w:rsidR="00125CAB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ами финального турнира являются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РШФ и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аккредитованная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региональная федерация. </w:t>
      </w:r>
    </w:p>
    <w:p w:rsidR="00B573B0" w:rsidRPr="00FF4CFC" w:rsidRDefault="00B573B0" w:rsidP="00B573B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Непосредственное проведение финального турнира возлагается на судейскую коллегию, утвержденную РШФ. </w:t>
      </w:r>
    </w:p>
    <w:p w:rsidR="00B12652" w:rsidRPr="00FF4CFC" w:rsidRDefault="00B12652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C9" w:rsidRPr="00FF4CFC" w:rsidRDefault="00FC38C9" w:rsidP="00FC3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3.Обеспечение безопасности</w:t>
      </w:r>
    </w:p>
    <w:p w:rsidR="00FC38C9" w:rsidRPr="00FF4CFC" w:rsidRDefault="00FC38C9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при проведении всех соревнований, входящих в </w:t>
      </w:r>
      <w:r w:rsidR="0097055F">
        <w:rPr>
          <w:rFonts w:ascii="Times New Roman" w:eastAsia="Calibri" w:hAnsi="Times New Roman" w:cs="Times New Roman"/>
          <w:sz w:val="24"/>
          <w:szCs w:val="24"/>
        </w:rPr>
        <w:t>систему ДКР</w:t>
      </w:r>
      <w:r w:rsidRPr="00FF4CFC">
        <w:rPr>
          <w:rFonts w:ascii="Times New Roman" w:eastAsia="Calibri" w:hAnsi="Times New Roman" w:cs="Times New Roman"/>
          <w:sz w:val="24"/>
          <w:szCs w:val="24"/>
        </w:rPr>
        <w:t>, осуществляется в соответствии с требованиями Положения о межрегиональных и всероссийских официальных спортивных с</w:t>
      </w:r>
      <w:r w:rsidR="00417064" w:rsidRPr="00FF4CFC">
        <w:rPr>
          <w:rFonts w:ascii="Times New Roman" w:eastAsia="Calibri" w:hAnsi="Times New Roman" w:cs="Times New Roman"/>
          <w:sz w:val="24"/>
          <w:szCs w:val="24"/>
        </w:rPr>
        <w:t>оревнованиях по шахматам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и законодательства РФ. Ответственность за обеспечение безопасности возлагается на главных судей и/или директоров турниров.</w:t>
      </w:r>
    </w:p>
    <w:p w:rsidR="00FC38C9" w:rsidRPr="00FF4CFC" w:rsidRDefault="00FC38C9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323" w:rsidRPr="00FF4CFC" w:rsidRDefault="009B2323" w:rsidP="009B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4.Система проведения соревнований</w:t>
      </w:r>
    </w:p>
    <w:p w:rsidR="00125CAB" w:rsidRPr="00FF4CFC" w:rsidRDefault="00125CAB" w:rsidP="00125C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Соревнования ДКР по шахматам состоят из региональных российских турниров, имеющих статус этапов, и финального турнира. </w:t>
      </w:r>
    </w:p>
    <w:p w:rsidR="00125CAB" w:rsidRPr="00FF4CFC" w:rsidRDefault="00125CAB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Итоги соревнований подводятся исходя из результатов финального турнира.</w:t>
      </w:r>
    </w:p>
    <w:p w:rsidR="00125CAB" w:rsidRPr="00FF4CFC" w:rsidRDefault="00125CAB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ДКР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возрастных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End"/>
      <w:r w:rsidR="009B2323" w:rsidRPr="00FF4C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2323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мальчики и девочки 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9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(2008-2011 г.р.), </w:t>
      </w:r>
    </w:p>
    <w:p w:rsidR="00125CAB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мальчики и девочки 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11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(2006-2007 г.р.), </w:t>
      </w:r>
    </w:p>
    <w:p w:rsidR="009B2323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мальчики и девочки 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13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(2004-2005 г.р.</w:t>
      </w:r>
      <w:r w:rsidR="002A39E2" w:rsidRPr="00FF4CF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B2323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юноши и девушки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15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(2002-2003г.р.). </w:t>
      </w:r>
    </w:p>
    <w:p w:rsidR="009B2323" w:rsidRPr="00FF4CFC" w:rsidRDefault="009B2323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Организаторы турниров-этапов проводят отдельные соревнования внутри каждой номинации, выявляя сильнейших игроков в каждой возрастной группе.</w:t>
      </w:r>
    </w:p>
    <w:p w:rsidR="009B2323" w:rsidRPr="00FF4CFC" w:rsidRDefault="009B2323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Допускается участие мальчиков и девочек в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более старших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возрастных группах.</w:t>
      </w:r>
    </w:p>
    <w:p w:rsidR="001D34EF" w:rsidRPr="00FF4CFC" w:rsidRDefault="001D34EF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Взносы с организаторов </w:t>
      </w:r>
      <w:r w:rsidR="00125CAB" w:rsidRPr="00FF4CFC">
        <w:rPr>
          <w:rFonts w:ascii="Times New Roman" w:eastAsia="Calibri" w:hAnsi="Times New Roman" w:cs="Times New Roman"/>
          <w:sz w:val="24"/>
          <w:szCs w:val="24"/>
        </w:rPr>
        <w:t xml:space="preserve">турниров-этапов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за принадлежность соревнований </w:t>
      </w:r>
      <w:r w:rsidR="00125CAB" w:rsidRPr="00FF4CFC">
        <w:rPr>
          <w:rFonts w:ascii="Times New Roman" w:eastAsia="Calibri" w:hAnsi="Times New Roman" w:cs="Times New Roman"/>
          <w:sz w:val="24"/>
          <w:szCs w:val="24"/>
        </w:rPr>
        <w:t>к ДКР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не взимаются. </w:t>
      </w:r>
    </w:p>
    <w:p w:rsidR="001D34EF" w:rsidRPr="00FF4CFC" w:rsidRDefault="001D34EF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Запрещается оказывать противоправное влияние на результаты соревнования.</w:t>
      </w:r>
    </w:p>
    <w:p w:rsidR="001D34EF" w:rsidRPr="00FF4CFC" w:rsidRDefault="001D34EF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Запрещается участвовать в азартных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играх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</w:t>
      </w:r>
      <w:r w:rsidR="00125CAB" w:rsidRPr="00FF4CFC">
        <w:rPr>
          <w:rFonts w:ascii="Times New Roman" w:eastAsia="Calibri" w:hAnsi="Times New Roman" w:cs="Times New Roman"/>
          <w:sz w:val="24"/>
          <w:szCs w:val="24"/>
        </w:rPr>
        <w:t>закона от 4 декабря 2007 года N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329-ФЗ «О физической культуре и спорте в Российской Федерации».</w:t>
      </w:r>
    </w:p>
    <w:p w:rsidR="00D2246B" w:rsidRPr="00FF4CFC" w:rsidRDefault="00D2246B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5D5" w:rsidRPr="00FF4CFC" w:rsidRDefault="00B215D5" w:rsidP="00B2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</w:t>
      </w:r>
      <w:r w:rsidR="00125CAB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ебования к турнирам–этапам ДКР</w:t>
      </w:r>
      <w:r w:rsidR="006868D0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4865" w:rsidRPr="00FF4CFC" w:rsidRDefault="000A4865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На статус этапа ДКР могут претендовать только соревнования с личным зачетом. Командные соревнования не могут получить статус этапа ДКР.</w:t>
      </w:r>
    </w:p>
    <w:p w:rsidR="000A4865" w:rsidRPr="00FF4CFC" w:rsidRDefault="000A4865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Этапом ДКР не могут быть официальные первенства федеральных округов, городов Москвы, Санкт-Петербурга и Севастополя, в которых производится отбор к детско-юношескому Первенству России, а также турниры, являющиеся отборочными к международным соревнованиям.</w:t>
      </w:r>
    </w:p>
    <w:p w:rsidR="000A4865" w:rsidRPr="00FF4CFC" w:rsidRDefault="000A4865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Турниры-этапы проводятся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соревнований для возрастных категорий: до 9, до 11, до 13, до 15 лет.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этапах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соревнования не допускается участие шахматистов старше 2002 г.р.</w:t>
      </w:r>
    </w:p>
    <w:p w:rsidR="009C5EFC" w:rsidRPr="00FF4CFC" w:rsidRDefault="000A4865" w:rsidP="009C5E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могут заявить проведение соревнования как во всех возрастных группах, так и в отдельных, по их выбору.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турниров отдельной возрастной группы обязательно участие не менее 10 шахматистов – граждан России, представляющих не менее 3 субъектов Российской Федерации, строго соответствую</w:t>
      </w:r>
      <w:r w:rsidR="00B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по возрасту и гендерной принадлежности своей группе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Данное требование относится и к турнирам мальчиков</w:t>
      </w:r>
      <w:r w:rsidRPr="00FF4C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(юношей), и к турнирам девочек (девушек))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регистрации участников требования по представительству регионов и количеству участников - граждан России в отдельной возрастной группе не выполнены, РШФ не присваивает кубковые очки их участникам.</w:t>
      </w:r>
    </w:p>
    <w:p w:rsidR="009C5EFC" w:rsidRPr="00FF4CFC" w:rsidRDefault="00B64BA9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 исходя из общего числа участников.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игравшие в «смешанном» турнире, получают очки в категории мальчиков. Зачетные очки, полученные девочкой в «смешанном» турнире, не суммируются с зачетными очками, полученными ею в турнирах девочек.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Исключение составляют «смешанные» турниры юношей и девушек до 15 лет. В них девушки, при наличии не менее 6 участниц представляющих не менее 3-х субъектов РФ, получают зачетные очки в своей номинации, а при числе участниц, менее 6, и количестве субъектов, менее 3-х, – в номинации юношей.</w:t>
      </w:r>
    </w:p>
    <w:p w:rsidR="009C5EFC" w:rsidRPr="00FF4CFC" w:rsidRDefault="00A551ED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возрастных групп не допускается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Игроки младших возрастов могут участвовать в турни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старших возрастных групп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получая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очки в той же группе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проводился турнир. Зачетные очки, пол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ученные в разных возрастных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суммируются.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туров во всех турнирах ДКР не может быть менее 9 при количестве игровых дней от 6 до 9.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турниры-этапы ДКР проводятся </w:t>
      </w:r>
      <w:r w:rsidRPr="00FF4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исключительно с применением электронных шахматных часов.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времени  не менее 90 минут + 30 секунд за ход каждому участнику на партию; для возрастной группы до 9 лет – не менее 60 минут + 30 секунд за ход каждому участнику каждому участнику на партию.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партий обязательна для всех возрастных групп.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 о ничьей запрещаются до 40-го хода включительно*.</w:t>
      </w:r>
    </w:p>
    <w:p w:rsidR="006868D0" w:rsidRPr="00FF4CFC" w:rsidRDefault="006868D0" w:rsidP="00F90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турниры-этапы ДКР в обязательном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ФИДЕ на обсчет международного рейтинга.</w:t>
      </w:r>
    </w:p>
    <w:p w:rsidR="009C5EFC" w:rsidRPr="00602BDB" w:rsidRDefault="006868D0" w:rsidP="000A48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Турнирный взнос за участие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 не должен превышать 1000 рублей. При этом на награждение победителей и призеров расходуется не менее 50% собранных турнирных взносов.</w:t>
      </w:r>
      <w:r w:rsidR="0060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призы должны вручаться исключительно в денежной форме.</w:t>
      </w:r>
    </w:p>
    <w:p w:rsidR="00602BDB" w:rsidRPr="00602BDB" w:rsidRDefault="00602BDB" w:rsidP="000A48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вправе устанавливать дополнительно вещевые призы.</w:t>
      </w:r>
    </w:p>
    <w:p w:rsidR="009C5EFC" w:rsidRPr="00FF4CFC" w:rsidRDefault="009C5EFC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5D5" w:rsidRPr="00FF4CFC" w:rsidRDefault="00B215D5" w:rsidP="007B6B3A">
      <w:pPr>
        <w:pStyle w:val="a8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При организации </w:t>
      </w:r>
      <w:r w:rsidR="00F43065"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>и проведении этапов ДКР</w:t>
      </w:r>
      <w:r w:rsidR="007B6B3A"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должны выполняться следующие </w:t>
      </w:r>
      <w:r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>требования:</w:t>
      </w:r>
    </w:p>
    <w:p w:rsidR="00AF4ABF" w:rsidRPr="00FF4CFC" w:rsidRDefault="00F43065" w:rsidP="007B6B3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проведение соревнований по Правилам вида спорта «шахматы», утвержденным приказом </w:t>
      </w:r>
      <w:proofErr w:type="spell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России</w:t>
      </w:r>
      <w:r w:rsidRPr="00FF4CFC">
        <w:rPr>
          <w:rFonts w:ascii="Times New Roman" w:hAnsi="Times New Roman"/>
          <w:sz w:val="24"/>
          <w:szCs w:val="24"/>
        </w:rPr>
        <w:t xml:space="preserve"> и не противоречащим Правилам игры в шахматы ФИДЕ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и ссылка на это в положении о турнире*</w:t>
      </w:r>
      <w:r w:rsidR="007B6B3A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B6B3A" w:rsidRPr="00FF4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(символом * - здесь и далее отмечены требования, которые организаторы обязаны отразить в положении о турнире)</w:t>
      </w:r>
      <w:r w:rsidR="007B6B3A" w:rsidRPr="00FF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FF4CFC">
        <w:rPr>
          <w:rFonts w:ascii="Times New Roman" w:hAnsi="Times New Roman"/>
          <w:sz w:val="24"/>
          <w:szCs w:val="24"/>
        </w:rPr>
        <w:t>читинг</w:t>
      </w:r>
      <w:proofErr w:type="spellEnd"/>
      <w:r w:rsidRPr="00FF4CFC">
        <w:rPr>
          <w:rFonts w:ascii="Times New Roman" w:hAnsi="Times New Roman"/>
          <w:sz w:val="24"/>
          <w:szCs w:val="24"/>
        </w:rPr>
        <w:t xml:space="preserve"> - контроля с соблюдением требований </w:t>
      </w:r>
      <w:proofErr w:type="spellStart"/>
      <w:r w:rsidRPr="00FF4CFC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Pr="00FF4CFC">
        <w:rPr>
          <w:rFonts w:ascii="Times New Roman" w:hAnsi="Times New Roman"/>
          <w:sz w:val="24"/>
          <w:szCs w:val="24"/>
        </w:rPr>
        <w:t xml:space="preserve"> правил утвержденных ФИДЕ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F90B57" w:rsidRPr="00FF4CFC" w:rsidRDefault="00F90B57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обеспечение для участников турнира и сопровождающих лиц размещения в отелях разной ценовой категории;</w:t>
      </w:r>
    </w:p>
    <w:p w:rsidR="00AF4ABF" w:rsidRPr="00FF4CFC" w:rsidRDefault="00AF4ABF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утверждение положения о турнире всеми организаторами (строго после согласования с РШФ) не позднее, чем за 40 дней до начала соревнования. На согласование в РШФ проект положения предоставляется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формате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до визирования остальными организаторами*;</w:t>
      </w:r>
    </w:p>
    <w:p w:rsidR="006868D0" w:rsidRPr="00FF4CFC" w:rsidRDefault="00AF4ABF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подготовка организаторами отдельного положения на каждый этап, в том числе, если турнир входит в программу шахматного фестиваля*</w:t>
      </w:r>
      <w:r w:rsidR="006868D0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52464A" w:rsidRPr="00FF4CFC" w:rsidRDefault="006868D0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включение в положение пункта, регламентирующего поведение спортсменов во время турнира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 Положением «О спортивных санкциях в виде спорта «шахматы»*</w:t>
      </w:r>
      <w:r w:rsidR="0052464A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52464A" w:rsidRPr="00FF4CFC" w:rsidRDefault="0052464A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указание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статей расходов, на которые направляются турнирные взносы. Если таких статей 2 и более, организаторы указывают -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долях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или процентах - часть взносов по каждой статье*;</w:t>
      </w:r>
    </w:p>
    <w:p w:rsidR="00AF4ABF" w:rsidRPr="00FF4CFC" w:rsidRDefault="0052464A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включение в положение о турнире пункта о безопасности участников и зрителей в ходе соревнований, сформулированного в соответствии с п.3 настоящего Положения с учетом местной специфики и указанием фамилий и/или должностей ответственных лиц*</w:t>
      </w:r>
      <w:r w:rsidR="00F90B57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оформление Положения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 Общими требованиями к содержанию основной формы Положения об официальном соревновании в виде спорта «Шахматы» (</w:t>
      </w:r>
      <w:hyperlink r:id="rId9" w:history="1">
        <w:r w:rsidRPr="00FF4CFC">
          <w:rPr>
            <w:rFonts w:ascii="Times New Roman" w:eastAsia="Arial Unicode MS" w:hAnsi="Times New Roman"/>
            <w:color w:val="1F497D"/>
            <w:sz w:val="24"/>
            <w:szCs w:val="24"/>
            <w:u w:val="single"/>
            <w:lang w:eastAsia="ru-RU"/>
          </w:rPr>
          <w:t>http://ruchess.ru/downloads/2013/standard_form_provision_general_requirements.pdf</w:t>
        </w:r>
      </w:hyperlink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согласование кандидатуры главного судьи турнира с РШФ на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этапе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подготовки Положения к подписанию.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списков заявившихся в каждую номинацию – с регулярным обновлением информации на сайтах, указанных организаторами в Положении об этапе ДКР;*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турнира проводящей организацией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«Электронная федерация» на сайте РШФ (не позднее, чем за 1 месяц до начала соревнования), с возможностью он-</w:t>
      </w:r>
      <w:proofErr w:type="spell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для участников соревнования;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итоговых таблиц прошедшего этапа ДКР*; </w:t>
      </w:r>
    </w:p>
    <w:p w:rsidR="00F90B57" w:rsidRPr="00FF4CFC" w:rsidRDefault="00F90B57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ABF" w:rsidRPr="00FF4CFC" w:rsidRDefault="00AF4ABF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максимально подробно должны быть прописаны все условия проведения турнира, включая:</w:t>
      </w:r>
    </w:p>
    <w:p w:rsidR="00AF4ABF" w:rsidRPr="00FF4CFC" w:rsidRDefault="00AF4ABF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- даты приезда-отъезда;</w:t>
      </w:r>
    </w:p>
    <w:p w:rsidR="00AF4ABF" w:rsidRPr="00FF4CFC" w:rsidRDefault="00AF4ABF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- время церемоний открытия и закрытия соревнований, а также игровые/выходные дни;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применяемую программу жеребьевки;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дату и время жеребьевки 1-го тура;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фамилию и категорию главного судьи;</w:t>
      </w:r>
    </w:p>
    <w:p w:rsidR="00255EE0" w:rsidRPr="00E10EDB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дополнительные коэффициенты</w:t>
      </w:r>
      <w:r w:rsidR="00255EE0"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а именно: </w:t>
      </w:r>
    </w:p>
    <w:p w:rsidR="00255EE0" w:rsidRPr="00E10EDB" w:rsidRDefault="00255EE0" w:rsidP="0025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gramStart"/>
      <w:r w:rsidRPr="00E10ED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>турнире</w:t>
      </w:r>
      <w:proofErr w:type="gramEnd"/>
      <w:r w:rsidRPr="00E10ED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 по швейцарской системе: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коэффициент </w:t>
      </w:r>
      <w:proofErr w:type="spellStart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Бухгольца</w:t>
      </w:r>
      <w:proofErr w:type="spell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усеченный коэффициент </w:t>
      </w:r>
      <w:proofErr w:type="spellStart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Бухгольца</w:t>
      </w:r>
      <w:proofErr w:type="spell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(без одного худшего результата);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количество побед;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результат личной встречи.</w:t>
      </w:r>
    </w:p>
    <w:p w:rsidR="00255EE0" w:rsidRPr="00E10EDB" w:rsidRDefault="00255EE0" w:rsidP="0025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gramStart"/>
      <w:r w:rsidRPr="00E10ED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>турнире</w:t>
      </w:r>
      <w:proofErr w:type="gramEnd"/>
      <w:r w:rsidRPr="00E10ED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/>
        </w:rPr>
        <w:t xml:space="preserve"> по круговой системе: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коэффициент </w:t>
      </w:r>
      <w:proofErr w:type="spellStart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Бергера</w:t>
      </w:r>
      <w:proofErr w:type="spell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количество побед;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результат личной встречи;</w:t>
      </w:r>
    </w:p>
    <w:p w:rsidR="00255EE0" w:rsidRPr="00E10EDB" w:rsidRDefault="00255EE0" w:rsidP="00255EE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Койя</w:t>
      </w:r>
      <w:proofErr w:type="spell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255EE0" w:rsidRPr="00E10EDB" w:rsidRDefault="00255EE0" w:rsidP="00255E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 дележе I места 2-мя участниками (участницами) между ними проводится дополнительное соревнование по следующему регламенту: две партии в быстрые шахматы с контролем 15 минут + 10 секунд каждому участнику (участнице).</w:t>
      </w:r>
    </w:p>
    <w:p w:rsidR="00255EE0" w:rsidRPr="00E10EDB" w:rsidRDefault="00255EE0" w:rsidP="00255E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 (участнице). Цвет фигур выбирает спортсмен (спортсменка), вытянувший</w:t>
      </w:r>
      <w:proofErr w:type="gramStart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жребий. В </w:t>
      </w:r>
      <w:proofErr w:type="gramStart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случае</w:t>
      </w:r>
      <w:proofErr w:type="gram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ничьей победителем (победительницей) считается участник (участница), игравший (-</w:t>
      </w:r>
      <w:proofErr w:type="spellStart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 черными фигурами.</w:t>
      </w:r>
    </w:p>
    <w:p w:rsidR="00255EE0" w:rsidRPr="00E10EDB" w:rsidRDefault="00255EE0" w:rsidP="00255E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 дележе I места тремя и более участниками (участницами) проводится дополнительное соревнование в быстрые шахматы с контролем 15 минут до конца партии с добавлением 10 сек. на каждый ход, начиная с 1-го, каждому участнику (участнице), для выявления победителя или 2-х лучших участников (участниц), которые затем играют решающую партию («Армагеддон»).</w:t>
      </w:r>
    </w:p>
    <w:p w:rsidR="00AF4ABF" w:rsidRPr="00FF4CFC" w:rsidRDefault="00255EE0" w:rsidP="00255E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10E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Дополнительное соревнование начинаются не раньше, чем через 30 минут после окончания партий всех соискателей.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принципы образования и работы апелляционного комитета;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программу массовых мероприятий;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ссылку на присвоение участникам зачетных очков;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гарантированный призовой фонд и его распределение/время объявления размеров и числа призов;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размер взносов (если имеются) и указание на статьи их расходования;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все статьи расходов на организацию турнира с указанием организаторов, ответственных за их финансирование;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способы уплаты турнирных взносов (наличный/безналичный, с реквизитами для перечисления при безналичном расчете);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информацию о способе выплаты призов (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наличный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/безналичный) с указанием условий получения/перечисления;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указание на возможность для участников получить более 1 приза;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указание на варианты размещения участников (возможно оформление приложением к положению)*.</w:t>
      </w:r>
    </w:p>
    <w:p w:rsidR="006868D0" w:rsidRPr="00FF4CFC" w:rsidRDefault="006868D0" w:rsidP="007B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5D5" w:rsidRPr="00FF4CFC" w:rsidRDefault="00B215D5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Если организаторы не выполнили основных требований к проведению турнира, РШФ оставляет за собой право:</w:t>
      </w:r>
    </w:p>
    <w:p w:rsidR="00F90B57" w:rsidRPr="00FF4CFC" w:rsidRDefault="00F90B57" w:rsidP="00F90B5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отозвать у турнира статус этапа ДКР 2016 г. и </w:t>
      </w:r>
      <w:r w:rsidRPr="00FF4CFC">
        <w:rPr>
          <w:rFonts w:ascii="Times New Roman" w:eastAsia="Calibri" w:hAnsi="Times New Roman" w:cs="Times New Roman"/>
          <w:sz w:val="24"/>
          <w:szCs w:val="24"/>
        </w:rPr>
        <w:t>не начислять зачетные очки участникам турниров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F90B57" w:rsidRPr="00FF4CFC" w:rsidRDefault="00F90B57" w:rsidP="00F90B5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лишить организаторов права проведения турниров РШФ на 2017 г.</w:t>
      </w:r>
    </w:p>
    <w:p w:rsidR="000A4865" w:rsidRPr="00FF4CFC" w:rsidRDefault="000A4865" w:rsidP="00B2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5D5" w:rsidRPr="00FF4CFC" w:rsidRDefault="00B215D5" w:rsidP="00B2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90F52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Подсчет</w:t>
      </w:r>
      <w:r w:rsidR="00F90B57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кубковых очков в </w:t>
      </w:r>
      <w:proofErr w:type="gramStart"/>
      <w:r w:rsidR="00F90B57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этапах</w:t>
      </w:r>
      <w:proofErr w:type="gramEnd"/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F90B57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ДКР.</w:t>
      </w:r>
    </w:p>
    <w:p w:rsidR="00F90B57" w:rsidRPr="00FF4CFC" w:rsidRDefault="00B215D5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Для</w:t>
      </w:r>
      <w:r w:rsidR="00F90B57" w:rsidRPr="00FF4CFC">
        <w:rPr>
          <w:rFonts w:ascii="Times New Roman" w:eastAsia="Calibri" w:hAnsi="Times New Roman" w:cs="Times New Roman"/>
          <w:sz w:val="24"/>
          <w:szCs w:val="24"/>
        </w:rPr>
        <w:t xml:space="preserve"> определения призеров ДКР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участникам турниров –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этапов, </w:t>
      </w:r>
      <w:r w:rsidRPr="00FF4CFC">
        <w:rPr>
          <w:rFonts w:ascii="Times New Roman" w:eastAsia="Calibri" w:hAnsi="Times New Roman" w:cs="Times New Roman"/>
          <w:sz w:val="24"/>
          <w:szCs w:val="24"/>
        </w:rPr>
        <w:t>показавшим лучшие результаты,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начисляются зачетные очки в зависимости от занятых мест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в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B57" w:rsidRPr="00FF4CFC">
        <w:rPr>
          <w:rFonts w:ascii="Times New Roman" w:eastAsia="Calibri" w:hAnsi="Times New Roman" w:cs="Times New Roman"/>
          <w:sz w:val="24"/>
          <w:szCs w:val="24"/>
        </w:rPr>
        <w:t>отдельной возрастной группе</w:t>
      </w:r>
      <w:r w:rsidR="0046416A" w:rsidRPr="00FF4C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0B57" w:rsidRPr="00FF4CFC" w:rsidRDefault="0046416A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П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>ри подсчете очков исполь</w:t>
      </w:r>
      <w:r w:rsidR="00F90B57" w:rsidRPr="00FF4CFC">
        <w:rPr>
          <w:rFonts w:ascii="Times New Roman" w:eastAsia="Calibri" w:hAnsi="Times New Roman" w:cs="Times New Roman"/>
          <w:sz w:val="24"/>
          <w:szCs w:val="24"/>
        </w:rPr>
        <w:t>зуется следующие правило: число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участников одного региона не должно превышать числа участников из других регионов в два раза.</w:t>
      </w:r>
    </w:p>
    <w:p w:rsidR="00B215D5" w:rsidRPr="00FF4CFC" w:rsidRDefault="00F90B57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Например,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в возрастной группе 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>«мальчики до 12 лет» участвует 15 иногородних спортсменов и 45 местных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спортсменов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 xml:space="preserve">. Для подсчета кубковых очков количество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>зачетных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участников будет следующим: 15+15х2=45</w:t>
      </w:r>
      <w:r w:rsidR="00793CFB" w:rsidRPr="00FF4CFC">
        <w:rPr>
          <w:rFonts w:ascii="Times New Roman" w:eastAsia="Calibri" w:hAnsi="Times New Roman" w:cs="Times New Roman"/>
          <w:sz w:val="24"/>
          <w:szCs w:val="24"/>
        </w:rPr>
        <w:t xml:space="preserve">. Если число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793CFB" w:rsidRPr="00FF4CFC">
        <w:rPr>
          <w:rFonts w:ascii="Times New Roman" w:eastAsia="Calibri" w:hAnsi="Times New Roman" w:cs="Times New Roman"/>
          <w:sz w:val="24"/>
          <w:szCs w:val="24"/>
        </w:rPr>
        <w:t>зачетных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793CFB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участников окажется меньше 10 (например, в номинации 3 иногородних и 7 местных спортсменов, 3+3х2=</w:t>
      </w:r>
      <w:proofErr w:type="gramStart"/>
      <w:r w:rsidR="00793CFB" w:rsidRPr="00FF4CFC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gramEnd"/>
      <w:r w:rsidR="00793CFB" w:rsidRPr="00FF4CFC">
        <w:rPr>
          <w:rFonts w:ascii="Times New Roman" w:eastAsia="Calibri" w:hAnsi="Times New Roman" w:cs="Times New Roman"/>
          <w:sz w:val="24"/>
          <w:szCs w:val="24"/>
        </w:rPr>
        <w:t>их число округляется до 10, так как все правила участия соблюдены.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>смешанном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 xml:space="preserve"> турнире дев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ушек и юношей до 15 лет зачетные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 xml:space="preserve"> очки девушкам, если их число не менее 6</w:t>
      </w:r>
      <w:r w:rsidR="00426906" w:rsidRPr="00FF4CFC">
        <w:rPr>
          <w:rFonts w:ascii="Times New Roman" w:eastAsia="Calibri" w:hAnsi="Times New Roman" w:cs="Times New Roman"/>
          <w:sz w:val="24"/>
          <w:szCs w:val="24"/>
        </w:rPr>
        <w:t>, начисляются как при 10 участницах.</w:t>
      </w:r>
    </w:p>
    <w:p w:rsidR="00125822" w:rsidRPr="00FF4CFC" w:rsidRDefault="00125822" w:rsidP="00225C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638" w:rsidRPr="00FF4CFC" w:rsidRDefault="00225CCF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1.Таблица А. «Зачетные»</w:t>
      </w:r>
      <w:r w:rsidR="00125822" w:rsidRPr="00FF4CFC">
        <w:rPr>
          <w:rFonts w:ascii="Times New Roman" w:eastAsia="Calibri" w:hAnsi="Times New Roman" w:cs="Times New Roman"/>
          <w:sz w:val="24"/>
          <w:szCs w:val="24"/>
        </w:rPr>
        <w:t xml:space="preserve"> очки при 10-19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125822" w:rsidRPr="00FF4CFC">
        <w:rPr>
          <w:rFonts w:ascii="Times New Roman" w:eastAsia="Calibri" w:hAnsi="Times New Roman" w:cs="Times New Roman"/>
          <w:sz w:val="24"/>
          <w:szCs w:val="24"/>
        </w:rPr>
        <w:t>зачетных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125822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1367"/>
        <w:gridCol w:w="1367"/>
        <w:gridCol w:w="1367"/>
        <w:gridCol w:w="1367"/>
        <w:gridCol w:w="1368"/>
        <w:gridCol w:w="1261"/>
      </w:tblGrid>
      <w:tr w:rsidR="00125822" w:rsidRPr="00FF4CFC" w:rsidTr="00225CCF">
        <w:tc>
          <w:tcPr>
            <w:tcW w:w="1259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5822" w:rsidRPr="00FF4CFC" w:rsidTr="00225CCF">
        <w:tc>
          <w:tcPr>
            <w:tcW w:w="1259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B7EE6" w:rsidRPr="00FF4CFC" w:rsidRDefault="00CB7EE6" w:rsidP="00225C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638" w:rsidRPr="00FF4CFC" w:rsidRDefault="00CB7EE6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2.Таблица Б.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 xml:space="preserve"> «Зачетные» очки при 20-29 «зачетных» участниках.</w:t>
      </w:r>
    </w:p>
    <w:tbl>
      <w:tblPr>
        <w:tblStyle w:val="a4"/>
        <w:tblpPr w:leftFromText="180" w:rightFromText="180" w:vertAnchor="text" w:horzAnchor="margin" w:tblpX="108" w:tblpY="4"/>
        <w:tblW w:w="0" w:type="auto"/>
        <w:tblLook w:val="04A0" w:firstRow="1" w:lastRow="0" w:firstColumn="1" w:lastColumn="0" w:noHBand="0" w:noVBand="1"/>
      </w:tblPr>
      <w:tblGrid>
        <w:gridCol w:w="849"/>
        <w:gridCol w:w="957"/>
        <w:gridCol w:w="957"/>
        <w:gridCol w:w="957"/>
        <w:gridCol w:w="957"/>
        <w:gridCol w:w="957"/>
        <w:gridCol w:w="957"/>
        <w:gridCol w:w="957"/>
        <w:gridCol w:w="957"/>
        <w:gridCol w:w="817"/>
      </w:tblGrid>
      <w:tr w:rsidR="00CB7EE6" w:rsidRPr="00FF4CFC" w:rsidTr="00225CCF">
        <w:tc>
          <w:tcPr>
            <w:tcW w:w="849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7EE6" w:rsidRPr="00FF4CFC" w:rsidTr="00225CCF">
        <w:tc>
          <w:tcPr>
            <w:tcW w:w="849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B7EE6" w:rsidRPr="00FF4CFC" w:rsidRDefault="00CB7EE6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42F" w:rsidRPr="00FF4CFC" w:rsidRDefault="0062242F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3.Таблица В.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30-39 «зачетных» участниках.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723"/>
        <w:gridCol w:w="723"/>
        <w:gridCol w:w="723"/>
        <w:gridCol w:w="721"/>
        <w:gridCol w:w="715"/>
        <w:gridCol w:w="715"/>
        <w:gridCol w:w="715"/>
        <w:gridCol w:w="715"/>
        <w:gridCol w:w="715"/>
        <w:gridCol w:w="722"/>
        <w:gridCol w:w="722"/>
        <w:gridCol w:w="615"/>
      </w:tblGrid>
      <w:tr w:rsidR="0062242F" w:rsidRPr="00FF4CFC" w:rsidTr="00225CCF">
        <w:tc>
          <w:tcPr>
            <w:tcW w:w="83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2242F" w:rsidRPr="00FF4CFC" w:rsidTr="00225CCF">
        <w:tc>
          <w:tcPr>
            <w:tcW w:w="83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2242F" w:rsidRPr="00FF4CFC" w:rsidRDefault="0062242F" w:rsidP="00D12D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2F" w:rsidRPr="00FF4CFC" w:rsidRDefault="00DA33D7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4. Таблица Г.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40-49 «зачетных» участниках.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8"/>
        <w:gridCol w:w="628"/>
        <w:gridCol w:w="628"/>
        <w:gridCol w:w="1008"/>
      </w:tblGrid>
      <w:tr w:rsidR="00845CDA" w:rsidRPr="00FF4CFC" w:rsidTr="00225CCF">
        <w:tc>
          <w:tcPr>
            <w:tcW w:w="831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13-…</w:t>
            </w:r>
          </w:p>
        </w:tc>
      </w:tr>
      <w:tr w:rsidR="00845CDA" w:rsidRPr="00FF4CFC" w:rsidTr="00225CCF">
        <w:tc>
          <w:tcPr>
            <w:tcW w:w="831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A33D7" w:rsidRPr="00FF4CFC" w:rsidRDefault="00DA33D7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30A" w:rsidRPr="00FF4CFC" w:rsidRDefault="00D9230A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5. Таблица Д.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50-59 «зачетных» участниках.</w:t>
      </w:r>
    </w:p>
    <w:tbl>
      <w:tblPr>
        <w:tblStyle w:val="a4"/>
        <w:tblW w:w="9366" w:type="dxa"/>
        <w:tblInd w:w="108" w:type="dxa"/>
        <w:tblLook w:val="04A0" w:firstRow="1" w:lastRow="0" w:firstColumn="1" w:lastColumn="0" w:noHBand="0" w:noVBand="1"/>
      </w:tblPr>
      <w:tblGrid>
        <w:gridCol w:w="831"/>
        <w:gridCol w:w="613"/>
        <w:gridCol w:w="613"/>
        <w:gridCol w:w="614"/>
        <w:gridCol w:w="615"/>
        <w:gridCol w:w="615"/>
        <w:gridCol w:w="615"/>
        <w:gridCol w:w="610"/>
        <w:gridCol w:w="610"/>
        <w:gridCol w:w="610"/>
        <w:gridCol w:w="621"/>
        <w:gridCol w:w="621"/>
        <w:gridCol w:w="621"/>
        <w:gridCol w:w="621"/>
        <w:gridCol w:w="536"/>
      </w:tblGrid>
      <w:tr w:rsidR="00D9230A" w:rsidRPr="00FF4CFC" w:rsidTr="00225CCF">
        <w:tc>
          <w:tcPr>
            <w:tcW w:w="723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6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14-…</w:t>
            </w:r>
          </w:p>
        </w:tc>
      </w:tr>
      <w:tr w:rsidR="00D9230A" w:rsidRPr="00FF4CFC" w:rsidTr="00225CCF">
        <w:tc>
          <w:tcPr>
            <w:tcW w:w="723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230A" w:rsidRPr="00FF4CFC" w:rsidRDefault="00D9230A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30A" w:rsidRPr="00FF4CFC" w:rsidRDefault="00D9230A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6. Таблица Е.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60 и более «зачетных» участниках.</w:t>
      </w:r>
    </w:p>
    <w:tbl>
      <w:tblPr>
        <w:tblStyle w:val="a4"/>
        <w:tblW w:w="9437" w:type="dxa"/>
        <w:tblInd w:w="108" w:type="dxa"/>
        <w:tblLook w:val="04A0" w:firstRow="1" w:lastRow="0" w:firstColumn="1" w:lastColumn="0" w:noHBand="0" w:noVBand="1"/>
      </w:tblPr>
      <w:tblGrid>
        <w:gridCol w:w="831"/>
        <w:gridCol w:w="569"/>
        <w:gridCol w:w="569"/>
        <w:gridCol w:w="569"/>
        <w:gridCol w:w="569"/>
        <w:gridCol w:w="569"/>
        <w:gridCol w:w="569"/>
        <w:gridCol w:w="569"/>
        <w:gridCol w:w="563"/>
        <w:gridCol w:w="563"/>
        <w:gridCol w:w="592"/>
        <w:gridCol w:w="592"/>
        <w:gridCol w:w="592"/>
        <w:gridCol w:w="592"/>
        <w:gridCol w:w="593"/>
        <w:gridCol w:w="536"/>
      </w:tblGrid>
      <w:tr w:rsidR="00D9230A" w:rsidRPr="00FF4CFC" w:rsidTr="00225CCF">
        <w:tc>
          <w:tcPr>
            <w:tcW w:w="72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15-…</w:t>
            </w:r>
          </w:p>
        </w:tc>
      </w:tr>
      <w:tr w:rsidR="00D9230A" w:rsidRPr="00FF4CFC" w:rsidTr="00225CCF">
        <w:tc>
          <w:tcPr>
            <w:tcW w:w="72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230A" w:rsidRPr="00FF4CFC" w:rsidRDefault="00D9230A" w:rsidP="0047067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E46E2C" w:rsidRPr="00FF4CFC" w:rsidRDefault="00470679" w:rsidP="00200E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В каждой возрастной группе</w:t>
      </w:r>
      <w:r w:rsidR="00E46E2C" w:rsidRPr="00FF4CFC">
        <w:rPr>
          <w:rFonts w:ascii="Times New Roman" w:eastAsia="Calibri" w:hAnsi="Times New Roman" w:cs="Times New Roman"/>
          <w:sz w:val="24"/>
          <w:szCs w:val="24"/>
        </w:rPr>
        <w:t xml:space="preserve"> турнира число участников, получающих зачетные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E46E2C" w:rsidRPr="00FF4CFC">
        <w:rPr>
          <w:rFonts w:ascii="Times New Roman" w:eastAsia="Calibri" w:hAnsi="Times New Roman" w:cs="Times New Roman"/>
          <w:sz w:val="24"/>
          <w:szCs w:val="24"/>
        </w:rPr>
        <w:t xml:space="preserve"> очки,</w:t>
      </w:r>
      <w:r w:rsidR="00E46E2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30% от общего числа </w:t>
      </w:r>
      <w:r w:rsidR="000D31C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</w:t>
      </w:r>
      <w:r w:rsidR="00E46E2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соревнования в данной </w:t>
      </w:r>
      <w:r w:rsidRPr="00FF4CFC">
        <w:rPr>
          <w:rFonts w:ascii="Times New Roman" w:eastAsia="Calibri" w:hAnsi="Times New Roman" w:cs="Times New Roman"/>
          <w:sz w:val="24"/>
          <w:szCs w:val="24"/>
        </w:rPr>
        <w:t>возрастной группе</w:t>
      </w:r>
      <w:r w:rsidR="00E46E2C" w:rsidRPr="00FF4CFC">
        <w:rPr>
          <w:rFonts w:ascii="Times New Roman" w:eastAsia="Calibri" w:hAnsi="Times New Roman" w:cs="Times New Roman"/>
          <w:sz w:val="24"/>
          <w:szCs w:val="24"/>
        </w:rPr>
        <w:t xml:space="preserve">. Дробные числа округляются по правилам математики. </w:t>
      </w:r>
    </w:p>
    <w:p w:rsidR="00200E1D" w:rsidRPr="00FF4CFC" w:rsidRDefault="00E46E2C" w:rsidP="00200E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Если в турнире, и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меющем статус этапа ДКР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, принимают участие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шахматисты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,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гражданство РФ</w:t>
      </w:r>
      <w:r w:rsidRPr="00FF4CFC">
        <w:rPr>
          <w:rFonts w:ascii="Times New Roman" w:eastAsia="Calibri" w:hAnsi="Times New Roman" w:cs="Times New Roman"/>
          <w:sz w:val="24"/>
          <w:szCs w:val="24"/>
        </w:rPr>
        <w:t>, то их результаты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, вне зависимости от занятых в турнире мест,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не у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читываются при подсчете «зачетных»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очков и 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FF4CFC">
        <w:rPr>
          <w:rFonts w:ascii="Times New Roman" w:eastAsia="Calibri" w:hAnsi="Times New Roman" w:cs="Times New Roman"/>
          <w:sz w:val="24"/>
          <w:szCs w:val="24"/>
        </w:rPr>
        <w:t>определении победителей и призе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ров соревнований ДКР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00E1D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Тем не менее, при подсчете общего числа участников турнира учитываются</w:t>
      </w:r>
      <w:r w:rsidR="006D0091" w:rsidRPr="00FF4CFC">
        <w:rPr>
          <w:rFonts w:ascii="Times New Roman" w:eastAsia="Calibri" w:hAnsi="Times New Roman" w:cs="Times New Roman"/>
          <w:sz w:val="24"/>
          <w:szCs w:val="24"/>
        </w:rPr>
        <w:t xml:space="preserve"> все игроки, вне зависимости от 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гражданства</w:t>
      </w:r>
      <w:r w:rsidRPr="00FF4CFC">
        <w:rPr>
          <w:rFonts w:ascii="Times New Roman" w:eastAsia="Calibri" w:hAnsi="Times New Roman" w:cs="Times New Roman"/>
          <w:sz w:val="24"/>
          <w:szCs w:val="24"/>
        </w:rPr>
        <w:t>.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464A" w:rsidRPr="00FF4CFC" w:rsidRDefault="00470679" w:rsidP="00200E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«Зачетные»</w:t>
      </w:r>
      <w:r w:rsidR="0052464A" w:rsidRPr="00FF4CFC">
        <w:rPr>
          <w:rFonts w:ascii="Times New Roman" w:eastAsia="Calibri" w:hAnsi="Times New Roman" w:cs="Times New Roman"/>
          <w:sz w:val="24"/>
          <w:szCs w:val="24"/>
        </w:rPr>
        <w:t xml:space="preserve"> очки начисляются шахматистам, имеющим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гражданство РФ, </w:t>
      </w:r>
      <w:r w:rsidR="0052464A" w:rsidRPr="00FF4CFC">
        <w:rPr>
          <w:rFonts w:ascii="Times New Roman" w:eastAsia="Calibri" w:hAnsi="Times New Roman" w:cs="Times New Roman"/>
          <w:sz w:val="24"/>
          <w:szCs w:val="24"/>
        </w:rPr>
        <w:t>удовлетворяющим одному из следующих условий:</w:t>
      </w:r>
    </w:p>
    <w:p w:rsidR="0052464A" w:rsidRPr="00FF4CFC" w:rsidRDefault="0052464A" w:rsidP="00200E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регистрация на территории одного из субъектов РФ;</w:t>
      </w:r>
    </w:p>
    <w:p w:rsidR="0052464A" w:rsidRPr="00FF4CFC" w:rsidRDefault="0052464A" w:rsidP="00200E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регистрация на территории одного из субъектов РФ, срок регистрации не позднее 01 января года проведения соревнований.</w:t>
      </w:r>
    </w:p>
    <w:p w:rsidR="0052464A" w:rsidRPr="00FF4CFC" w:rsidRDefault="00470679" w:rsidP="00200E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гражданства РФ,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распределение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очков.</w:t>
      </w:r>
    </w:p>
    <w:p w:rsidR="00E46E2C" w:rsidRPr="00FF4CFC" w:rsidRDefault="00E46E2C" w:rsidP="00200E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окончания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турнира, им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еющего статус этапа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присылают в РШФ по электронной почте </w:t>
      </w:r>
      <w:hyperlink r:id="rId10" w:history="1">
        <w:r w:rsidR="006D0091" w:rsidRPr="00FF4C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juniorchess@ruchess.ru</w:t>
        </w:r>
      </w:hyperlink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сканированном виде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печатью 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подписью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судьи судейские отчеты, таблицы результатов</w:t>
      </w:r>
      <w:r w:rsidR="000D31C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(содержат результаты всех участников с указанием дат рождения, разрядов, принадлежности детей к субъектам РФ)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таблицы с данными 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получающих «зачетные»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очки, в следующем виде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(пример):</w:t>
      </w:r>
    </w:p>
    <w:p w:rsidR="001009FF" w:rsidRPr="00FF4CFC" w:rsidRDefault="001009FF" w:rsidP="00E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 –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ДКР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0E1D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турнира: «Кубок Волги».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г. Кострома.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 02. 07 – 12. 07. 2016.</w:t>
      </w:r>
    </w:p>
    <w:p w:rsidR="001009FF" w:rsidRPr="00FF4CFC" w:rsidRDefault="00200E1D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="001009FF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девочки до 9 лет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участников в номинации:  21 человек (6 иногородних и 15 местных).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 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в номинации – 18 человек </w:t>
      </w:r>
    </w:p>
    <w:p w:rsidR="0048529D" w:rsidRPr="00FF4CFC" w:rsidRDefault="0048529D" w:rsidP="0010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участников, получающих 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зачетные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очки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1134"/>
        <w:gridCol w:w="1417"/>
        <w:gridCol w:w="956"/>
        <w:gridCol w:w="1029"/>
        <w:gridCol w:w="885"/>
        <w:gridCol w:w="957"/>
        <w:gridCol w:w="1276"/>
      </w:tblGrid>
      <w:tr w:rsidR="0048529D" w:rsidRPr="00FF4CFC" w:rsidTr="00200E1D">
        <w:tc>
          <w:tcPr>
            <w:tcW w:w="392" w:type="dxa"/>
          </w:tcPr>
          <w:p w:rsidR="00200E1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</w:t>
            </w:r>
          </w:p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851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Разряд, рейтинг ЭЛО. 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(если есть)</w:t>
            </w:r>
          </w:p>
        </w:tc>
        <w:tc>
          <w:tcPr>
            <w:tcW w:w="141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Кубковая </w:t>
            </w:r>
            <w:proofErr w:type="spell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номина-ция</w:t>
            </w:r>
            <w:proofErr w:type="spellEnd"/>
            <w:r w:rsidR="00200E1D"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="00200E1D"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дев., </w:t>
            </w:r>
            <w:proofErr w:type="spell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</w:t>
            </w:r>
            <w:proofErr w:type="spell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группа)</w:t>
            </w:r>
          </w:p>
        </w:tc>
        <w:tc>
          <w:tcPr>
            <w:tcW w:w="95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1029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зачетных очков</w:t>
            </w:r>
          </w:p>
        </w:tc>
        <w:tc>
          <w:tcPr>
            <w:tcW w:w="885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</w:p>
        </w:tc>
        <w:tc>
          <w:tcPr>
            <w:tcW w:w="95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дом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моб., эл. адрес</w:t>
            </w:r>
          </w:p>
        </w:tc>
        <w:tc>
          <w:tcPr>
            <w:tcW w:w="127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тренера, телефон дом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моб., эл. адрес</w:t>
            </w:r>
          </w:p>
        </w:tc>
      </w:tr>
      <w:tr w:rsidR="0048529D" w:rsidRPr="00FF4CFC" w:rsidTr="00200E1D">
        <w:tc>
          <w:tcPr>
            <w:tcW w:w="392" w:type="dxa"/>
          </w:tcPr>
          <w:p w:rsidR="0048529D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1CE" w:rsidRPr="00FF4CFC" w:rsidTr="00200E1D">
        <w:tc>
          <w:tcPr>
            <w:tcW w:w="392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29D" w:rsidRPr="00FF4CFC" w:rsidRDefault="0048529D" w:rsidP="0010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5F" w:rsidRPr="00FF4CFC" w:rsidRDefault="006F015F" w:rsidP="00200E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РШФ проверяет присланные материалы,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и публикует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участников турнира, получивших 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очки, на сайте РШФ.</w:t>
      </w:r>
    </w:p>
    <w:p w:rsidR="006F015F" w:rsidRPr="00FF4CFC" w:rsidRDefault="006F015F" w:rsidP="00200E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претензии, касающиеся начисления очков и определения статуса турнира,</w:t>
      </w:r>
      <w:r w:rsidR="00BA73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письменном виде по адресу </w:t>
      </w:r>
      <w:hyperlink r:id="rId11" w:history="1">
        <w:r w:rsidR="00200E1D" w:rsidRPr="00FF4CFC">
          <w:rPr>
            <w:rStyle w:val="a3"/>
            <w:rFonts w:ascii="Times New Roman" w:hAnsi="Times New Roman" w:cs="Times New Roman"/>
            <w:sz w:val="24"/>
            <w:szCs w:val="24"/>
          </w:rPr>
          <w:t>juniorchess</w:t>
        </w:r>
        <w:r w:rsidR="00200E1D" w:rsidRPr="00FF4CFC">
          <w:rPr>
            <w:rStyle w:val="a3"/>
            <w:rFonts w:ascii="Times New Roman" w:hAnsi="Times New Roman" w:cs="Times New Roman"/>
          </w:rPr>
          <w:t>@ruchess.ru</w:t>
        </w:r>
      </w:hyperlink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</w:t>
      </w:r>
      <w:r w:rsidR="00BA73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публикации итогов турнира на сайте РШФ.</w:t>
      </w:r>
    </w:p>
    <w:p w:rsidR="00BA734A" w:rsidRPr="00FF4CFC" w:rsidRDefault="00BA734A" w:rsidP="006F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5F" w:rsidRPr="00FF4CFC" w:rsidRDefault="00200E1D" w:rsidP="0020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Проведение финального этапа</w:t>
      </w:r>
      <w:r w:rsidR="002A0484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одведение итогов ДКР, </w:t>
      </w:r>
      <w:r w:rsidR="006F015F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  <w:r w:rsidR="00BA734A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15F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призеров</w:t>
      </w:r>
    </w:p>
    <w:p w:rsidR="0077751E" w:rsidRPr="00FF4CFC" w:rsidRDefault="002A0484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этап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первой декаде января 2017 года по круговой системе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принимают участие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восемь спортсменов: семь - набравшие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«зачетных» очков в любых трёх этапах ДКР, и один спортсмен от региональной 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организатора финального этапа ДКР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условии, что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спортсмен принимал участие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чем в трех этапах ДКР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федерация – организатор финального этапа ДКР не имеет «своего»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участника, его заменяет спортсмен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занявший 8 место по ито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этапов ДКР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436" w:rsidRPr="00FF4CFC" w:rsidRDefault="00486436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играть в финальном этапе ДКР кого-либо из спортсменов, получивших персональное право участия, его замена не предусматривается.</w:t>
      </w:r>
    </w:p>
    <w:p w:rsidR="006F015F" w:rsidRPr="00FF4CFC" w:rsidRDefault="00294B89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r w:rsidR="00395BD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финального этапа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главной судейской коллегией, назначаемой РШФ.</w:t>
      </w:r>
    </w:p>
    <w:p w:rsidR="00BB66C0" w:rsidRPr="00FF4CFC" w:rsidRDefault="00BB66C0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финального этапа ДКР 2016 г. участники, занявшие 1 – 3 места награждаются дипломами, медалями и получают право участия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2017 года в качестве основных участников.</w:t>
      </w:r>
    </w:p>
    <w:p w:rsidR="00BB66C0" w:rsidRPr="00FF4CFC" w:rsidRDefault="00BB66C0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Спортсмены, занявшие первые места направляются, по решению РШФ, для участия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2017 года или первенстве Европы 2017 года среди</w:t>
      </w:r>
      <w:r w:rsidR="00E1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и девочек, юношей и девушек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соответствующих возрастных категориях.</w:t>
      </w:r>
    </w:p>
    <w:p w:rsidR="00A739C3" w:rsidRPr="00FF4CFC" w:rsidRDefault="00A739C3" w:rsidP="0028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08" w:rsidRPr="00FF4CFC" w:rsidRDefault="00FF4CFC" w:rsidP="00BB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80408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39C3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6C0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Финансирование.</w:t>
      </w:r>
    </w:p>
    <w:p w:rsidR="00280408" w:rsidRPr="00FF4CFC" w:rsidRDefault="00280408" w:rsidP="00BB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турниров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этапов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региональные проводящие организации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 региональных турнирах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408" w:rsidRPr="00FF4CFC" w:rsidRDefault="00280408" w:rsidP="00BB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Дополнительное финансовое обеспечени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связанное с организационными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по подготовке и проведению, обеспечивается за счет средств бюджетов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Федерации, бюджетов муниципальных образований,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сре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участвующих организаций.</w:t>
      </w:r>
    </w:p>
    <w:p w:rsidR="00280408" w:rsidRPr="00FF4CFC" w:rsidRDefault="00280408" w:rsidP="00BB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на</w:t>
      </w:r>
      <w:r w:rsid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турниры – этапы</w:t>
      </w:r>
      <w:r w:rsidR="00FF4C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(проезд, питание,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страхование) обеспечивают командирующие организации</w:t>
      </w:r>
      <w:r w:rsidR="00832A5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B3A" w:rsidRPr="00B573B0" w:rsidRDefault="007B6B3A" w:rsidP="007B6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РШФ несёт расходы по организации и проведению финального этапа ДКР 2016 г. в соответствии с нормативно-правовыми документами, регламентирующими финансовое обеспечение спортивных мероприятий на 2016 год и согласно утверждённой смете расходов на проведение данного соревнования.</w:t>
      </w:r>
    </w:p>
    <w:p w:rsidR="00280408" w:rsidRPr="00B573B0" w:rsidRDefault="00280408" w:rsidP="006F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5F" w:rsidRPr="00B573B0" w:rsidRDefault="006F015F" w:rsidP="006F015F">
      <w:pPr>
        <w:rPr>
          <w:rFonts w:ascii="Times New Roman" w:hAnsi="Times New Roman" w:cs="Times New Roman"/>
          <w:sz w:val="24"/>
          <w:szCs w:val="24"/>
        </w:rPr>
      </w:pPr>
    </w:p>
    <w:sectPr w:rsidR="006F015F" w:rsidRPr="00B573B0" w:rsidSect="0047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59" w:rsidRDefault="004C5959" w:rsidP="00AF4ABF">
      <w:pPr>
        <w:spacing w:after="0" w:line="240" w:lineRule="auto"/>
      </w:pPr>
      <w:r>
        <w:separator/>
      </w:r>
    </w:p>
  </w:endnote>
  <w:endnote w:type="continuationSeparator" w:id="0">
    <w:p w:rsidR="004C5959" w:rsidRDefault="004C5959" w:rsidP="00A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59" w:rsidRDefault="004C5959" w:rsidP="00AF4ABF">
      <w:pPr>
        <w:spacing w:after="0" w:line="240" w:lineRule="auto"/>
      </w:pPr>
      <w:r>
        <w:separator/>
      </w:r>
    </w:p>
  </w:footnote>
  <w:footnote w:type="continuationSeparator" w:id="0">
    <w:p w:rsidR="004C5959" w:rsidRDefault="004C5959" w:rsidP="00A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E60"/>
    <w:multiLevelType w:val="hybridMultilevel"/>
    <w:tmpl w:val="C4545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80AFB"/>
    <w:multiLevelType w:val="hybridMultilevel"/>
    <w:tmpl w:val="9468E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F22A0"/>
    <w:multiLevelType w:val="hybridMultilevel"/>
    <w:tmpl w:val="1C6494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F12389"/>
    <w:multiLevelType w:val="hybridMultilevel"/>
    <w:tmpl w:val="E312C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D86"/>
    <w:rsid w:val="00011503"/>
    <w:rsid w:val="0002701D"/>
    <w:rsid w:val="000A4865"/>
    <w:rsid w:val="000D31CE"/>
    <w:rsid w:val="001009FF"/>
    <w:rsid w:val="00125822"/>
    <w:rsid w:val="00125CAB"/>
    <w:rsid w:val="00141D19"/>
    <w:rsid w:val="001676E4"/>
    <w:rsid w:val="00186096"/>
    <w:rsid w:val="001D34EF"/>
    <w:rsid w:val="00200E1D"/>
    <w:rsid w:val="00225CCF"/>
    <w:rsid w:val="00255EE0"/>
    <w:rsid w:val="00270760"/>
    <w:rsid w:val="00280408"/>
    <w:rsid w:val="002912E1"/>
    <w:rsid w:val="00294B89"/>
    <w:rsid w:val="002A0484"/>
    <w:rsid w:val="002A39E2"/>
    <w:rsid w:val="002F68C1"/>
    <w:rsid w:val="00365DCA"/>
    <w:rsid w:val="00373973"/>
    <w:rsid w:val="00395BD1"/>
    <w:rsid w:val="00417064"/>
    <w:rsid w:val="00426906"/>
    <w:rsid w:val="00443278"/>
    <w:rsid w:val="00461638"/>
    <w:rsid w:val="00463817"/>
    <w:rsid w:val="0046416A"/>
    <w:rsid w:val="00470679"/>
    <w:rsid w:val="00476630"/>
    <w:rsid w:val="0048529D"/>
    <w:rsid w:val="00486436"/>
    <w:rsid w:val="004B522E"/>
    <w:rsid w:val="004C5959"/>
    <w:rsid w:val="004C5A8F"/>
    <w:rsid w:val="0052464A"/>
    <w:rsid w:val="005E157C"/>
    <w:rsid w:val="00602BDB"/>
    <w:rsid w:val="0061791F"/>
    <w:rsid w:val="0062242F"/>
    <w:rsid w:val="006641F7"/>
    <w:rsid w:val="006868D0"/>
    <w:rsid w:val="006A5696"/>
    <w:rsid w:val="006D0091"/>
    <w:rsid w:val="006D40B5"/>
    <w:rsid w:val="006E70FF"/>
    <w:rsid w:val="006F015F"/>
    <w:rsid w:val="0073102F"/>
    <w:rsid w:val="00740F87"/>
    <w:rsid w:val="00747F13"/>
    <w:rsid w:val="0077318D"/>
    <w:rsid w:val="0077751E"/>
    <w:rsid w:val="00793CFB"/>
    <w:rsid w:val="007B6B3A"/>
    <w:rsid w:val="007C796D"/>
    <w:rsid w:val="00805130"/>
    <w:rsid w:val="00830A60"/>
    <w:rsid w:val="00832A50"/>
    <w:rsid w:val="00845CDA"/>
    <w:rsid w:val="00856BCD"/>
    <w:rsid w:val="0087082A"/>
    <w:rsid w:val="00873E8F"/>
    <w:rsid w:val="00891D07"/>
    <w:rsid w:val="009340FA"/>
    <w:rsid w:val="0097055F"/>
    <w:rsid w:val="00990F52"/>
    <w:rsid w:val="009B2323"/>
    <w:rsid w:val="009B3944"/>
    <w:rsid w:val="009C5EFC"/>
    <w:rsid w:val="00A30637"/>
    <w:rsid w:val="00A4297A"/>
    <w:rsid w:val="00A551ED"/>
    <w:rsid w:val="00A739C3"/>
    <w:rsid w:val="00AB66E8"/>
    <w:rsid w:val="00AC6EE6"/>
    <w:rsid w:val="00AD10ED"/>
    <w:rsid w:val="00AF4ABF"/>
    <w:rsid w:val="00AF5458"/>
    <w:rsid w:val="00B12652"/>
    <w:rsid w:val="00B215D5"/>
    <w:rsid w:val="00B573B0"/>
    <w:rsid w:val="00B64BA9"/>
    <w:rsid w:val="00BA734A"/>
    <w:rsid w:val="00BB66C0"/>
    <w:rsid w:val="00C43FB7"/>
    <w:rsid w:val="00CB7EE6"/>
    <w:rsid w:val="00D12D86"/>
    <w:rsid w:val="00D16403"/>
    <w:rsid w:val="00D2246B"/>
    <w:rsid w:val="00D27AC5"/>
    <w:rsid w:val="00D9230A"/>
    <w:rsid w:val="00DA33D7"/>
    <w:rsid w:val="00E10EDB"/>
    <w:rsid w:val="00E42661"/>
    <w:rsid w:val="00E46E2C"/>
    <w:rsid w:val="00E56D51"/>
    <w:rsid w:val="00F43065"/>
    <w:rsid w:val="00F5488B"/>
    <w:rsid w:val="00F90B57"/>
    <w:rsid w:val="00FC38C9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A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573B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 w:eastAsia="x-none"/>
    </w:rPr>
  </w:style>
  <w:style w:type="character" w:customStyle="1" w:styleId="a6">
    <w:name w:val="Основной текст Знак"/>
    <w:basedOn w:val="a0"/>
    <w:link w:val="a5"/>
    <w:rsid w:val="00B573B0"/>
    <w:rPr>
      <w:rFonts w:ascii="Times New Roman" w:eastAsia="Arial Unicode MS" w:hAnsi="Times New Roman" w:cs="Times New Roman"/>
      <w:kern w:val="2"/>
      <w:sz w:val="24"/>
      <w:szCs w:val="24"/>
      <w:lang w:val="en-US" w:eastAsia="x-none"/>
    </w:rPr>
  </w:style>
  <w:style w:type="paragraph" w:styleId="a7">
    <w:name w:val="Block Text"/>
    <w:basedOn w:val="a"/>
    <w:rsid w:val="00B573B0"/>
    <w:pPr>
      <w:spacing w:after="0" w:line="240" w:lineRule="auto"/>
      <w:ind w:left="-426" w:right="-279" w:firstLine="751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25CAB"/>
    <w:pPr>
      <w:ind w:left="720"/>
      <w:contextualSpacing/>
    </w:pPr>
  </w:style>
  <w:style w:type="character" w:styleId="a9">
    <w:name w:val="footnote reference"/>
    <w:uiPriority w:val="99"/>
    <w:unhideWhenUsed/>
    <w:rsid w:val="00AF4AB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F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ABF"/>
  </w:style>
  <w:style w:type="paragraph" w:styleId="ac">
    <w:name w:val="footer"/>
    <w:basedOn w:val="a"/>
    <w:link w:val="ad"/>
    <w:uiPriority w:val="99"/>
    <w:unhideWhenUsed/>
    <w:rsid w:val="00AF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ABF"/>
  </w:style>
  <w:style w:type="paragraph" w:customStyle="1" w:styleId="Default">
    <w:name w:val="Default"/>
    <w:rsid w:val="0052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niorchess@ruches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niorchess@ru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chess.ru/downloads/2013/standard_form_provision_general_requiremen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D02A-AA2B-44AF-8DFB-57A4C87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V. Tkachev</cp:lastModifiedBy>
  <cp:revision>62</cp:revision>
  <cp:lastPrinted>2015-11-26T09:41:00Z</cp:lastPrinted>
  <dcterms:created xsi:type="dcterms:W3CDTF">2015-09-24T09:02:00Z</dcterms:created>
  <dcterms:modified xsi:type="dcterms:W3CDTF">2015-12-01T21:21:00Z</dcterms:modified>
</cp:coreProperties>
</file>